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rPr>
          <w:rFonts w:hint="eastAsia" w:ascii="方正仿宋_GBK" w:eastAsia="方正仿宋_GBK"/>
          <w:sz w:val="44"/>
          <w:szCs w:val="24"/>
        </w:rPr>
      </w:pPr>
      <w:r>
        <w:rPr>
          <w:rFonts w:hint="eastAsia" w:ascii="方正仿宋_GBK" w:eastAsia="方正仿宋_GBK" w:cs="宋体"/>
          <w:sz w:val="32"/>
          <w:szCs w:val="24"/>
          <w:lang w:bidi="ar-SA"/>
        </w:rPr>
        <w:t>附件5</w:t>
      </w:r>
    </w:p>
    <w:p>
      <w:pPr>
        <w:pStyle w:val="6"/>
        <w:rPr>
          <w:rFonts w:hint="eastAsia" w:ascii="方正大标宋_GBK" w:eastAsia="方正大标宋_GBK"/>
          <w:sz w:val="44"/>
        </w:rPr>
      </w:pPr>
      <w:bookmarkStart w:id="0" w:name="_GoBack"/>
      <w:r>
        <w:rPr>
          <w:rFonts w:hint="eastAsia" w:ascii="方正大标宋_GBK" w:eastAsia="方正大标宋_GBK"/>
          <w:sz w:val="44"/>
        </w:rPr>
        <w:t>市、县级应急管理部门检查清单</w:t>
      </w:r>
    </w:p>
    <w:bookmarkEnd w:id="0"/>
    <w:tbl>
      <w:tblPr>
        <w:tblStyle w:val="4"/>
        <w:tblW w:w="1342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2049"/>
        <w:gridCol w:w="9286"/>
        <w:gridCol w:w="20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61" w:hRule="atLeast"/>
        </w:trPr>
        <w:tc>
          <w:tcPr>
            <w:tcW w:w="2049" w:type="dxa"/>
            <w:tcBorders>
              <w:top w:val="single" w:color="auto" w:sz="8" w:space="0"/>
              <w:left w:val="single" w:color="auto" w:sz="8" w:space="0"/>
              <w:bottom w:val="single" w:color="auto" w:sz="8" w:space="0"/>
              <w:right w:val="single" w:color="auto" w:sz="8" w:space="0"/>
            </w:tcBorders>
            <w:noWrap w:val="0"/>
            <w:vAlign w:val="center"/>
          </w:tcPr>
          <w:p>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eastAsia="仿宋_GB2312"/>
                <w:b/>
                <w:bCs/>
                <w:color w:val="000000"/>
                <w:spacing w:val="0"/>
                <w:sz w:val="22"/>
                <w:szCs w:val="22"/>
              </w:rPr>
            </w:pPr>
            <w:r>
              <w:rPr>
                <w:rFonts w:hint="eastAsia" w:ascii="仿宋_GB2312" w:eastAsia="仿宋_GB2312"/>
                <w:b/>
                <w:bCs/>
                <w:color w:val="000000"/>
                <w:spacing w:val="0"/>
                <w:sz w:val="22"/>
                <w:szCs w:val="22"/>
              </w:rPr>
              <w:t>单位</w:t>
            </w:r>
          </w:p>
        </w:tc>
        <w:tc>
          <w:tcPr>
            <w:tcW w:w="9286" w:type="dxa"/>
            <w:tcBorders>
              <w:top w:val="single" w:color="auto" w:sz="8" w:space="0"/>
              <w:left w:val="nil"/>
              <w:bottom w:val="single" w:color="auto" w:sz="8" w:space="0"/>
              <w:right w:val="single" w:color="auto" w:sz="8" w:space="0"/>
            </w:tcBorders>
            <w:noWrap w:val="0"/>
            <w:vAlign w:val="center"/>
          </w:tcPr>
          <w:p>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eastAsia="仿宋_GB2312"/>
                <w:b/>
                <w:bCs/>
                <w:color w:val="000000"/>
                <w:spacing w:val="0"/>
                <w:sz w:val="22"/>
                <w:szCs w:val="22"/>
              </w:rPr>
            </w:pPr>
            <w:r>
              <w:rPr>
                <w:rFonts w:hint="eastAsia" w:ascii="仿宋_GB2312" w:eastAsia="仿宋_GB2312"/>
                <w:b/>
                <w:bCs/>
                <w:color w:val="000000"/>
                <w:spacing w:val="0"/>
                <w:sz w:val="22"/>
                <w:szCs w:val="22"/>
              </w:rPr>
              <w:t>检 查 内 容</w:t>
            </w:r>
          </w:p>
        </w:tc>
        <w:tc>
          <w:tcPr>
            <w:tcW w:w="2092" w:type="dxa"/>
            <w:tcBorders>
              <w:top w:val="single" w:color="auto" w:sz="8" w:space="0"/>
              <w:left w:val="nil"/>
              <w:bottom w:val="single" w:color="auto" w:sz="8" w:space="0"/>
              <w:right w:val="single" w:color="auto" w:sz="8" w:space="0"/>
            </w:tcBorders>
            <w:noWrap w:val="0"/>
            <w:vAlign w:val="center"/>
          </w:tcPr>
          <w:p>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eastAsia="仿宋_GB2312"/>
                <w:b/>
                <w:bCs/>
                <w:color w:val="000000"/>
                <w:spacing w:val="0"/>
                <w:sz w:val="22"/>
                <w:szCs w:val="22"/>
              </w:rPr>
            </w:pPr>
            <w:r>
              <w:rPr>
                <w:rFonts w:hint="eastAsia" w:ascii="仿宋_GB2312" w:eastAsia="仿宋_GB2312"/>
                <w:b/>
                <w:bCs/>
                <w:color w:val="000000"/>
                <w:spacing w:val="0"/>
                <w:sz w:val="22"/>
                <w:szCs w:val="22"/>
              </w:rPr>
              <w:t>存 在 问 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03" w:hRule="atLeast"/>
        </w:trPr>
        <w:tc>
          <w:tcPr>
            <w:tcW w:w="2049" w:type="dxa"/>
            <w:vMerge w:val="restart"/>
            <w:tcBorders>
              <w:top w:val="nil"/>
              <w:left w:val="single" w:color="auto" w:sz="8" w:space="0"/>
              <w:bottom w:val="single" w:color="auto" w:sz="4" w:space="0"/>
              <w:right w:val="single" w:color="auto" w:sz="8" w:space="0"/>
            </w:tcBorders>
            <w:noWrap w:val="0"/>
            <w:vAlign w:val="center"/>
          </w:tcPr>
          <w:p>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eastAsia="仿宋_GB2312"/>
                <w:color w:val="000000"/>
                <w:spacing w:val="0"/>
                <w:sz w:val="22"/>
                <w:szCs w:val="22"/>
              </w:rPr>
            </w:pPr>
            <w:r>
              <w:rPr>
                <w:rFonts w:hint="eastAsia" w:ascii="仿宋_GB2312" w:eastAsia="仿宋_GB2312"/>
                <w:color w:val="000000"/>
                <w:spacing w:val="0"/>
                <w:sz w:val="22"/>
                <w:szCs w:val="22"/>
              </w:rPr>
              <w:t>安评机构</w:t>
            </w:r>
          </w:p>
          <w:p>
            <w:pPr>
              <w:pBdr>
                <w:top w:val="none" w:color="auto" w:sz="0" w:space="0"/>
                <w:left w:val="none" w:color="auto" w:sz="0" w:space="0"/>
                <w:bottom w:val="none" w:color="auto" w:sz="0" w:space="0"/>
                <w:right w:val="none" w:color="auto" w:sz="0" w:space="0"/>
              </w:pBdr>
              <w:jc w:val="center"/>
              <w:rPr>
                <w:rFonts w:hint="eastAsia" w:ascii="仿宋_GB2312" w:eastAsia="仿宋_GB2312"/>
                <w:color w:val="000000"/>
                <w:spacing w:val="0"/>
                <w:sz w:val="22"/>
                <w:szCs w:val="22"/>
              </w:rPr>
            </w:pPr>
          </w:p>
        </w:tc>
        <w:tc>
          <w:tcPr>
            <w:tcW w:w="9286" w:type="dxa"/>
            <w:tcBorders>
              <w:top w:val="nil"/>
              <w:left w:val="nil"/>
              <w:bottom w:val="single" w:color="auto" w:sz="8"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仿宋_GB2312" w:eastAsia="仿宋_GB2312"/>
                <w:color w:val="000000"/>
                <w:spacing w:val="0"/>
                <w:sz w:val="22"/>
                <w:szCs w:val="22"/>
              </w:rPr>
            </w:pPr>
            <w:r>
              <w:rPr>
                <w:rFonts w:hint="eastAsia" w:ascii="仿宋_GB2312" w:eastAsia="仿宋_GB2312"/>
                <w:color w:val="000000"/>
                <w:spacing w:val="0"/>
                <w:sz w:val="22"/>
                <w:szCs w:val="22"/>
              </w:rPr>
              <w:t>1.是否存在出具虚假安全评价报告的情况（认定情形详见附件1）。</w:t>
            </w:r>
          </w:p>
        </w:tc>
        <w:tc>
          <w:tcPr>
            <w:tcW w:w="2092" w:type="dxa"/>
            <w:tcBorders>
              <w:top w:val="nil"/>
              <w:left w:val="nil"/>
              <w:bottom w:val="single" w:color="auto" w:sz="8"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43" w:hRule="atLeast"/>
        </w:trPr>
        <w:tc>
          <w:tcPr>
            <w:tcW w:w="2049" w:type="dxa"/>
            <w:vMerge w:val="continue"/>
            <w:tcBorders>
              <w:top w:val="nil"/>
              <w:left w:val="single" w:color="auto" w:sz="8" w:space="0"/>
              <w:bottom w:val="single" w:color="auto" w:sz="4" w:space="0"/>
              <w:right w:val="single" w:color="auto" w:sz="8" w:space="0"/>
            </w:tcBorders>
            <w:noWrap w:val="0"/>
            <w:vAlign w:val="center"/>
          </w:tcPr>
          <w:p/>
        </w:tc>
        <w:tc>
          <w:tcPr>
            <w:tcW w:w="9286" w:type="dxa"/>
            <w:tcBorders>
              <w:top w:val="nil"/>
              <w:left w:val="nil"/>
              <w:bottom w:val="single" w:color="auto" w:sz="8"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rPr>
                <w:rFonts w:hint="eastAsia" w:ascii="仿宋_GB2312" w:eastAsia="仿宋_GB2312"/>
                <w:color w:val="000000"/>
                <w:spacing w:val="0"/>
                <w:sz w:val="22"/>
                <w:szCs w:val="22"/>
              </w:rPr>
            </w:pPr>
            <w:r>
              <w:rPr>
                <w:rFonts w:hint="eastAsia" w:ascii="仿宋_GB2312" w:eastAsia="仿宋_GB2312"/>
                <w:color w:val="000000"/>
                <w:spacing w:val="0"/>
                <w:sz w:val="22"/>
                <w:szCs w:val="22"/>
              </w:rPr>
              <w:t>2.是否存在不按规定签订技术服务合同情况。</w:t>
            </w:r>
          </w:p>
        </w:tc>
        <w:tc>
          <w:tcPr>
            <w:tcW w:w="2092" w:type="dxa"/>
            <w:tcBorders>
              <w:top w:val="nil"/>
              <w:left w:val="nil"/>
              <w:bottom w:val="single" w:color="auto" w:sz="8"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88" w:hRule="atLeast"/>
        </w:trPr>
        <w:tc>
          <w:tcPr>
            <w:tcW w:w="2049" w:type="dxa"/>
            <w:vMerge w:val="continue"/>
            <w:tcBorders>
              <w:top w:val="nil"/>
              <w:left w:val="single" w:color="auto" w:sz="8" w:space="0"/>
              <w:bottom w:val="single" w:color="auto" w:sz="4" w:space="0"/>
              <w:right w:val="single" w:color="auto" w:sz="8" w:space="0"/>
            </w:tcBorders>
            <w:noWrap w:val="0"/>
            <w:vAlign w:val="center"/>
          </w:tcPr>
          <w:p/>
        </w:tc>
        <w:tc>
          <w:tcPr>
            <w:tcW w:w="9286" w:type="dxa"/>
            <w:tcBorders>
              <w:top w:val="nil"/>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ind w:left="0" w:firstLine="0"/>
              <w:rPr>
                <w:rFonts w:hint="eastAsia" w:ascii="仿宋_GB2312" w:eastAsia="仿宋_GB2312"/>
                <w:color w:val="000000"/>
                <w:spacing w:val="0"/>
                <w:sz w:val="22"/>
                <w:szCs w:val="22"/>
              </w:rPr>
            </w:pPr>
            <w:r>
              <w:rPr>
                <w:rFonts w:hint="eastAsia" w:ascii="仿宋_GB2312" w:eastAsia="仿宋_GB2312"/>
                <w:color w:val="000000"/>
                <w:spacing w:val="0"/>
                <w:sz w:val="22"/>
                <w:szCs w:val="22"/>
              </w:rPr>
              <w:t>3.是否存在出租、出借资质，或者超出资质证书规定的业务范围开展法定安全评价项目等情况。</w:t>
            </w:r>
          </w:p>
        </w:tc>
        <w:tc>
          <w:tcPr>
            <w:tcW w:w="2092" w:type="dxa"/>
            <w:tcBorders>
              <w:top w:val="nil"/>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70" w:hRule="atLeast"/>
        </w:trPr>
        <w:tc>
          <w:tcPr>
            <w:tcW w:w="2049" w:type="dxa"/>
            <w:vMerge w:val="continue"/>
            <w:tcBorders>
              <w:top w:val="nil"/>
              <w:left w:val="single" w:color="auto" w:sz="8" w:space="0"/>
              <w:bottom w:val="single" w:color="auto" w:sz="4"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ind w:left="0" w:firstLine="0"/>
              <w:rPr>
                <w:rFonts w:hint="eastAsia" w:ascii="仿宋_GB2312" w:eastAsia="仿宋_GB2312"/>
                <w:color w:val="000000"/>
                <w:spacing w:val="0"/>
                <w:sz w:val="22"/>
                <w:szCs w:val="22"/>
              </w:rPr>
            </w:pPr>
            <w:r>
              <w:rPr>
                <w:rFonts w:hint="eastAsia" w:ascii="仿宋_GB2312" w:eastAsia="仿宋_GB2312"/>
                <w:color w:val="000000"/>
                <w:spacing w:val="0"/>
                <w:sz w:val="22"/>
                <w:szCs w:val="22"/>
              </w:rPr>
              <w:t>6.是否存在擅自更改或者简化评价程序和内容等情况。</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42" w:hRule="atLeast"/>
        </w:trPr>
        <w:tc>
          <w:tcPr>
            <w:tcW w:w="2049" w:type="dxa"/>
            <w:vMerge w:val="continue"/>
            <w:tcBorders>
              <w:top w:val="nil"/>
              <w:left w:val="single" w:color="auto" w:sz="8" w:space="0"/>
              <w:bottom w:val="single" w:color="auto" w:sz="4"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ind w:left="0" w:firstLine="0"/>
              <w:rPr>
                <w:rFonts w:hint="eastAsia" w:ascii="仿宋_GB2312" w:eastAsia="仿宋_GB2312"/>
                <w:color w:val="000000"/>
                <w:spacing w:val="0"/>
                <w:sz w:val="22"/>
                <w:szCs w:val="22"/>
              </w:rPr>
            </w:pPr>
            <w:r>
              <w:rPr>
                <w:rFonts w:hint="eastAsia" w:ascii="仿宋_GB2312" w:eastAsia="仿宋_GB2312"/>
                <w:color w:val="000000"/>
                <w:spacing w:val="0"/>
                <w:sz w:val="22"/>
                <w:szCs w:val="22"/>
              </w:rPr>
              <w:t>7.是否按规定进行从业告知。</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2049" w:type="dxa"/>
            <w:vMerge w:val="continue"/>
            <w:tcBorders>
              <w:top w:val="nil"/>
              <w:left w:val="single" w:color="auto" w:sz="8" w:space="0"/>
              <w:bottom w:val="single" w:color="auto" w:sz="4"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ind w:left="0" w:firstLine="0"/>
              <w:rPr>
                <w:rFonts w:hint="eastAsia" w:ascii="仿宋_GB2312" w:eastAsia="仿宋_GB2312"/>
                <w:color w:val="000000"/>
                <w:spacing w:val="0"/>
                <w:sz w:val="22"/>
                <w:szCs w:val="22"/>
              </w:rPr>
            </w:pPr>
            <w:r>
              <w:rPr>
                <w:rFonts w:hint="eastAsia" w:ascii="仿宋_GB2312" w:eastAsia="仿宋_GB2312"/>
                <w:color w:val="000000"/>
                <w:spacing w:val="0"/>
                <w:sz w:val="22"/>
                <w:szCs w:val="22"/>
              </w:rPr>
              <w:t>8.是否存在出具重大疏漏安全评价报告的情况。</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95" w:hRule="atLeast"/>
        </w:trPr>
        <w:tc>
          <w:tcPr>
            <w:tcW w:w="2049" w:type="dxa"/>
            <w:vMerge w:val="continue"/>
            <w:tcBorders>
              <w:top w:val="nil"/>
              <w:left w:val="single" w:color="auto" w:sz="8" w:space="0"/>
              <w:bottom w:val="single" w:color="auto" w:sz="4"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ind w:left="0" w:firstLine="0"/>
              <w:rPr>
                <w:rFonts w:hint="eastAsia" w:ascii="仿宋_GB2312" w:eastAsia="仿宋_GB2312"/>
                <w:color w:val="000000"/>
                <w:spacing w:val="0"/>
                <w:sz w:val="22"/>
                <w:szCs w:val="22"/>
              </w:rPr>
            </w:pPr>
            <w:r>
              <w:rPr>
                <w:rFonts w:hint="eastAsia" w:ascii="仿宋_GB2312" w:eastAsia="仿宋_GB2312"/>
                <w:color w:val="000000"/>
                <w:spacing w:val="0"/>
                <w:sz w:val="22"/>
                <w:szCs w:val="22"/>
              </w:rPr>
              <w:t>9.是否存在安全评价人员违规出借出租资格证书、持假证上岗的现象。</w:t>
            </w:r>
          </w:p>
        </w:tc>
        <w:tc>
          <w:tcPr>
            <w:tcW w:w="2092" w:type="dxa"/>
            <w:vMerge w:val="restart"/>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1" w:hRule="atLeast"/>
        </w:trPr>
        <w:tc>
          <w:tcPr>
            <w:tcW w:w="2049" w:type="dxa"/>
            <w:vMerge w:val="continue"/>
            <w:tcBorders>
              <w:top w:val="nil"/>
              <w:left w:val="single" w:color="auto" w:sz="8" w:space="0"/>
              <w:bottom w:val="single" w:color="auto" w:sz="4"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10.是否存在安全评价人员冒用他人名义或者允许他人冒用本人名义在安全评价报告和原始记录中签名的情况。</w:t>
            </w:r>
          </w:p>
        </w:tc>
        <w:tc>
          <w:tcPr>
            <w:tcW w:w="2092" w:type="dxa"/>
            <w:vMerge w:val="continue"/>
            <w:tcBorders>
              <w:top w:val="single" w:color="auto" w:sz="4" w:space="0"/>
              <w:left w:val="nil"/>
              <w:bottom w:val="single" w:color="auto" w:sz="4" w:space="0"/>
              <w:right w:val="single" w:color="auto" w:sz="8" w:space="0"/>
            </w:tcBorders>
            <w:noWrap w:val="0"/>
            <w:vAlign w:val="top"/>
          </w:tc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4" w:hRule="atLeast"/>
        </w:trPr>
        <w:tc>
          <w:tcPr>
            <w:tcW w:w="2049" w:type="dxa"/>
            <w:vMerge w:val="restart"/>
            <w:tcBorders>
              <w:top w:val="single" w:color="auto" w:sz="4" w:space="0"/>
              <w:left w:val="single" w:color="auto" w:sz="8"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pBdr>
              <w:jc w:val="center"/>
              <w:rPr>
                <w:rFonts w:ascii="宋体" w:hAnsi="宋体" w:eastAsia="仿宋_GB2312"/>
                <w:color w:val="000000"/>
                <w:spacing w:val="0"/>
                <w:sz w:val="22"/>
                <w:szCs w:val="22"/>
              </w:rPr>
            </w:pPr>
            <w:r>
              <w:rPr>
                <w:rFonts w:hint="eastAsia" w:ascii="仿宋_GB2312" w:eastAsia="仿宋_GB2312"/>
                <w:color w:val="000000"/>
                <w:spacing w:val="0"/>
                <w:sz w:val="22"/>
                <w:szCs w:val="22"/>
                <w:shd w:val="clear" w:color="000000" w:fill="FFFFFF"/>
              </w:rPr>
              <w:t>生产经营单位</w:t>
            </w:r>
            <w:r>
              <w:rPr>
                <w:rFonts w:eastAsia="仿宋_GB2312"/>
                <w:sz w:val="22"/>
                <w:szCs w:val="22"/>
              </w:rPr>
              <w:pgNum/>
            </w:r>
          </w:p>
        </w:tc>
        <w:tc>
          <w:tcPr>
            <w:tcW w:w="9286" w:type="dxa"/>
            <w:tcBorders>
              <w:top w:val="single" w:color="auto" w:sz="4" w:space="0"/>
              <w:left w:val="single" w:color="auto" w:sz="4" w:space="0"/>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1.是否利用甲方地位，采取利诱、拒付技术服务费、合同约定等手段，要求或者默认安全评价机构出具与企业实际情况不符的安全评价报告。</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2049" w:type="dxa"/>
            <w:vMerge w:val="continue"/>
            <w:tcBorders>
              <w:top w:val="single" w:color="auto" w:sz="4" w:space="0"/>
              <w:left w:val="single" w:color="auto" w:sz="8" w:space="0"/>
              <w:bottom w:val="single" w:color="auto" w:sz="4" w:space="0"/>
              <w:right w:val="single" w:color="auto" w:sz="4" w:space="0"/>
            </w:tcBorders>
            <w:noWrap w:val="0"/>
            <w:vAlign w:val="center"/>
          </w:tcPr>
          <w:p/>
        </w:tc>
        <w:tc>
          <w:tcPr>
            <w:tcW w:w="9286" w:type="dxa"/>
            <w:tcBorders>
              <w:top w:val="single" w:color="auto" w:sz="4" w:space="0"/>
              <w:left w:val="single" w:color="auto" w:sz="4" w:space="0"/>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2.是否存在向安全评价机构提供虚假失实的原始资料和“第三方”证明材料的情况。</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10" w:hRule="atLeast"/>
        </w:trPr>
        <w:tc>
          <w:tcPr>
            <w:tcW w:w="2049" w:type="dxa"/>
            <w:vMerge w:val="continue"/>
            <w:tcBorders>
              <w:top w:val="single" w:color="auto" w:sz="4" w:space="0"/>
              <w:left w:val="single" w:color="auto" w:sz="8" w:space="0"/>
              <w:bottom w:val="single" w:color="auto" w:sz="4" w:space="0"/>
              <w:right w:val="single" w:color="auto" w:sz="4" w:space="0"/>
            </w:tcBorders>
            <w:noWrap w:val="0"/>
            <w:vAlign w:val="center"/>
          </w:tcPr>
          <w:p/>
        </w:tc>
        <w:tc>
          <w:tcPr>
            <w:tcW w:w="9286" w:type="dxa"/>
            <w:tcBorders>
              <w:top w:val="single" w:color="auto" w:sz="4" w:space="0"/>
              <w:left w:val="single" w:color="auto" w:sz="4" w:space="0"/>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3.对安全评价报告提出的风险防范措施、事故预防措施、隐患整改意见等，是否及时落实到位。</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62" w:hRule="atLeast"/>
        </w:trPr>
        <w:tc>
          <w:tcPr>
            <w:tcW w:w="2049" w:type="dxa"/>
            <w:vMerge w:val="continue"/>
            <w:tcBorders>
              <w:top w:val="single" w:color="auto" w:sz="4" w:space="0"/>
              <w:left w:val="single" w:color="auto" w:sz="8" w:space="0"/>
              <w:bottom w:val="single" w:color="auto" w:sz="4" w:space="0"/>
              <w:right w:val="single" w:color="auto" w:sz="4" w:space="0"/>
            </w:tcBorders>
            <w:noWrap w:val="0"/>
            <w:vAlign w:val="center"/>
          </w:tcPr>
          <w:p/>
        </w:tc>
        <w:tc>
          <w:tcPr>
            <w:tcW w:w="9286" w:type="dxa"/>
            <w:tcBorders>
              <w:top w:val="single" w:color="auto" w:sz="4" w:space="0"/>
              <w:left w:val="single" w:color="auto" w:sz="4" w:space="0"/>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4.是否利用虚假报告获得相关许可、验收或者备案。</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2049" w:type="dxa"/>
            <w:vMerge w:val="restart"/>
            <w:tcBorders>
              <w:top w:val="single" w:color="auto" w:sz="4" w:space="0"/>
              <w:left w:val="single" w:color="auto" w:sz="8" w:space="0"/>
              <w:bottom w:val="single" w:color="auto" w:sz="8" w:space="0"/>
              <w:right w:val="single" w:color="auto" w:sz="8" w:space="0"/>
            </w:tcBorders>
            <w:noWrap w:val="0"/>
            <w:vAlign w:val="center"/>
          </w:tcPr>
          <w:p>
            <w:pPr>
              <w:pBdr>
                <w:top w:val="none" w:color="auto" w:sz="0" w:space="0"/>
                <w:left w:val="none" w:color="auto" w:sz="0" w:space="0"/>
                <w:bottom w:val="none" w:color="auto" w:sz="0" w:space="0"/>
                <w:right w:val="none" w:color="auto" w:sz="0" w:space="0"/>
              </w:pBdr>
              <w:jc w:val="center"/>
              <w:rPr>
                <w:rFonts w:ascii="宋体" w:hAnsi="宋体" w:eastAsia="仿宋_GB2312"/>
                <w:color w:val="000000"/>
                <w:spacing w:val="0"/>
                <w:sz w:val="22"/>
                <w:szCs w:val="22"/>
                <w:shd w:val="clear" w:color="000000" w:fill="FFFFFF"/>
              </w:rPr>
            </w:pPr>
            <w:r>
              <w:rPr>
                <w:rFonts w:hint="eastAsia" w:ascii="仿宋_GB2312" w:eastAsia="仿宋_GB2312"/>
                <w:color w:val="000000"/>
                <w:spacing w:val="0"/>
                <w:sz w:val="22"/>
                <w:szCs w:val="22"/>
                <w:shd w:val="clear" w:color="000000" w:fill="FFFFFF"/>
              </w:rPr>
              <w:t>监管部门</w:t>
            </w:r>
            <w:r>
              <w:rPr>
                <w:rFonts w:eastAsia="仿宋_GB2312"/>
                <w:sz w:val="22"/>
                <w:szCs w:val="22"/>
              </w:rPr>
              <w:pgNum/>
            </w: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1.是否存在以备案、登记、年检、换证、要求设立分支机构等形式，设置或者变相设置安全评价机构执业准入障碍的情况。</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78" w:hRule="atLeast"/>
        </w:trPr>
        <w:tc>
          <w:tcPr>
            <w:tcW w:w="2049" w:type="dxa"/>
            <w:vMerge w:val="continue"/>
            <w:tcBorders>
              <w:top w:val="single" w:color="auto" w:sz="4" w:space="0"/>
              <w:left w:val="single" w:color="auto" w:sz="8" w:space="0"/>
              <w:bottom w:val="single" w:color="auto" w:sz="8"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2.是否存在事中事后监管措施落实不到位的情况。</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10" w:hRule="atLeast"/>
        </w:trPr>
        <w:tc>
          <w:tcPr>
            <w:tcW w:w="2049" w:type="dxa"/>
            <w:vMerge w:val="continue"/>
            <w:tcBorders>
              <w:top w:val="single" w:color="auto" w:sz="4" w:space="0"/>
              <w:left w:val="single" w:color="auto" w:sz="8" w:space="0"/>
              <w:bottom w:val="single" w:color="auto" w:sz="8"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3.是否存在强制或者变相强制要求企业接受特定安全评价机构开展技术服务的情况。</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7" w:hRule="atLeast"/>
        </w:trPr>
        <w:tc>
          <w:tcPr>
            <w:tcW w:w="2049" w:type="dxa"/>
            <w:vMerge w:val="continue"/>
            <w:tcBorders>
              <w:top w:val="single" w:color="auto" w:sz="4" w:space="0"/>
              <w:left w:val="single" w:color="auto" w:sz="8" w:space="0"/>
              <w:bottom w:val="single" w:color="auto" w:sz="8"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4.是否存在干涉安全评价活动及报告结论，要求企业提交结论为“合格”或者“具备安全生产条件”的安全评价报告等情况。</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37" w:hRule="atLeast"/>
        </w:trPr>
        <w:tc>
          <w:tcPr>
            <w:tcW w:w="2049" w:type="dxa"/>
            <w:vMerge w:val="continue"/>
            <w:tcBorders>
              <w:top w:val="single" w:color="auto" w:sz="4" w:space="0"/>
              <w:left w:val="single" w:color="auto" w:sz="8" w:space="0"/>
              <w:bottom w:val="single" w:color="auto" w:sz="8" w:space="0"/>
              <w:right w:val="single" w:color="auto" w:sz="8" w:space="0"/>
            </w:tcBorders>
            <w:noWrap w:val="0"/>
            <w:vAlign w:val="center"/>
          </w:tcPr>
          <w:p/>
        </w:tc>
        <w:tc>
          <w:tcPr>
            <w:tcW w:w="9286"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spacing w:line="320" w:lineRule="atLeast"/>
              <w:rPr>
                <w:rFonts w:hint="eastAsia" w:ascii="仿宋_GB2312" w:eastAsia="仿宋_GB2312"/>
                <w:color w:val="000000"/>
                <w:spacing w:val="0"/>
                <w:sz w:val="22"/>
                <w:szCs w:val="22"/>
              </w:rPr>
            </w:pPr>
            <w:r>
              <w:rPr>
                <w:rFonts w:hint="eastAsia" w:ascii="仿宋_GB2312" w:eastAsia="仿宋_GB2312"/>
                <w:color w:val="000000"/>
                <w:spacing w:val="0"/>
                <w:sz w:val="22"/>
                <w:szCs w:val="22"/>
              </w:rPr>
              <w:t>5.在安全生产许可、建设项目安全设施“三同时”审查、监督检查和事故调查中，发现生产经营单位和安全评价机构在安全评价活动中有违法违规行为的，是否依法实施了行政处罚；对利用虚假评价报告取得相关许可、验收或者备案的相关单位和人员，是否依法进行了处理。</w:t>
            </w:r>
          </w:p>
        </w:tc>
        <w:tc>
          <w:tcPr>
            <w:tcW w:w="2092" w:type="dxa"/>
            <w:tcBorders>
              <w:top w:val="single" w:color="auto" w:sz="4" w:space="0"/>
              <w:left w:val="nil"/>
              <w:bottom w:val="single" w:color="auto" w:sz="4" w:space="0"/>
              <w:right w:val="single" w:color="auto" w:sz="8" w:space="0"/>
            </w:tcBorders>
            <w:noWrap w:val="0"/>
            <w:vAlign w:val="top"/>
          </w:tcPr>
          <w:p>
            <w:pPr>
              <w:pBdr>
                <w:top w:val="none" w:color="auto" w:sz="0" w:space="0"/>
                <w:left w:val="none" w:color="auto" w:sz="0" w:space="0"/>
                <w:bottom w:val="none" w:color="auto" w:sz="0" w:space="0"/>
                <w:right w:val="none" w:color="auto" w:sz="0" w:space="0"/>
              </w:pBdr>
              <w:rPr>
                <w:rFonts w:hint="eastAsia" w:ascii="仿宋_GB2312" w:eastAsia="仿宋_GB2312"/>
                <w:color w:val="000000"/>
                <w:spacing w:val="0"/>
                <w:sz w:val="22"/>
                <w:szCs w:val="22"/>
              </w:rPr>
            </w:pPr>
          </w:p>
        </w:tc>
      </w:tr>
    </w:tbl>
    <w:p>
      <w:pPr>
        <w:keepNext w:val="0"/>
        <w:keepLines w:val="0"/>
        <w:pageBreakBefore w:val="0"/>
        <w:widowControl w:val="0"/>
        <w:kinsoku/>
        <w:wordWrap/>
        <w:overflowPunct/>
        <w:topLinePunct w:val="0"/>
        <w:autoSpaceDE/>
        <w:autoSpaceDN/>
        <w:bidi w:val="0"/>
        <w:adjustRightInd/>
        <w:snapToGrid/>
        <w:spacing w:line="1000" w:lineRule="exact"/>
        <w:textAlignment w:val="auto"/>
        <w:outlineLvl w:val="9"/>
        <w:rPr>
          <w:rFonts w:hint="eastAsia" w:ascii="黑体" w:hAnsi="黑体" w:eastAsia="黑体"/>
          <w:b w:val="0"/>
          <w:bCs w:val="0"/>
          <w:sz w:val="32"/>
          <w:szCs w:val="32"/>
        </w:rPr>
        <w:sectPr>
          <w:pgSz w:w="16840" w:h="11907" w:orient="landscape"/>
          <w:pgMar w:top="1531" w:right="2098" w:bottom="1418" w:left="1985"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2000000000000000000"/>
    <w:charset w:val="86"/>
    <w:family w:val="script"/>
    <w:pitch w:val="default"/>
    <w:sig w:usb0="00000000" w:usb1="00000000" w:usb2="00000000" w:usb3="00000000" w:csb0="00040001" w:csb1="00000000"/>
  </w:font>
  <w:font w:name="小标宋">
    <w:altName w:val="方正小标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70DA0"/>
    <w:rsid w:val="4D97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uto"/>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240" w:lineRule="atLeast"/>
    </w:pPr>
    <w:rPr>
      <w:rFonts w:ascii="宋体" w:hAnsi="宋体" w:eastAsia="小标宋" w:cs="Times New Roman"/>
      <w:kern w:val="0"/>
      <w:sz w:val="44"/>
      <w:szCs w:val="44"/>
    </w:rPr>
  </w:style>
  <w:style w:type="paragraph" w:styleId="3">
    <w:name w:val="footer"/>
    <w:basedOn w:val="1"/>
    <w:uiPriority w:val="0"/>
    <w:pPr>
      <w:tabs>
        <w:tab w:val="center" w:pos="4153"/>
        <w:tab w:val="right" w:pos="8307"/>
      </w:tabs>
      <w:snapToGrid w:val="0"/>
      <w:jc w:val="left"/>
    </w:pPr>
    <w:rPr>
      <w:sz w:val="18"/>
    </w:rPr>
  </w:style>
  <w:style w:type="paragraph" w:customStyle="1" w:styleId="6">
    <w:name w:val="大标题"/>
    <w:next w:val="3"/>
    <w:uiPriority w:val="0"/>
    <w:pPr>
      <w:widowControl w:val="0"/>
      <w:spacing w:line="580" w:lineRule="exact"/>
      <w:ind w:firstLine="0"/>
      <w:jc w:val="center"/>
      <w:outlineLvl w:val="0"/>
    </w:pPr>
    <w:rPr>
      <w:rFonts w:ascii="Times New Roman" w:hAnsi="Times New Roman" w:eastAsia="方正小标宋简体" w:cs="Times New Roman"/>
      <w:kern w:val="2"/>
      <w:sz w:val="4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2021-07-02T08:18:00Z</dcterms:created>
  <dc:creator>Sia</dc:creator>
  <cp:lastModifiedBy>Sia</cp:lastModifiedBy>
  <dcterms:modified xsi:type="dcterms:W3CDTF">2021-07-02T08:18:40Z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F8F5785992BF444DBB59DF10AE0B22B6</vt:lpwstr>
  </property>
</Properties>
</file>